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СОВЕТ </w:t>
      </w:r>
      <w:r w:rsidR="003B1C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ГОРЬКОБАЛКОВСКОГО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7F11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10.12.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2019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№ </w:t>
      </w:r>
      <w:r w:rsidR="007F11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16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3B1C69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Горькая Балка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3B1C69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третьих лиц (за исключением права хозяйственного</w:t>
      </w:r>
      <w:proofErr w:type="gramEnd"/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ведения, права оперативного управления, а также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 и среднего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 xml:space="preserve">предназначенного </w:t>
      </w:r>
      <w:proofErr w:type="gramStart"/>
      <w:r w:rsidR="00A56C91">
        <w:rPr>
          <w:sz w:val="28"/>
          <w:szCs w:val="28"/>
        </w:rPr>
        <w:t>для</w:t>
      </w:r>
      <w:proofErr w:type="gramEnd"/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</w:t>
      </w:r>
      <w:r w:rsidRPr="00F3264B">
        <w:rPr>
          <w:sz w:val="28"/>
          <w:szCs w:val="28"/>
        </w:rPr>
        <w:t>) в пользование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F3264B">
        <w:rPr>
          <w:sz w:val="28"/>
          <w:szCs w:val="28"/>
        </w:rPr>
        <w:t xml:space="preserve">субъектам малого и среднего предпринимательства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 xml:space="preserve">поддержки субъектов малого и среднего </w:t>
      </w:r>
    </w:p>
    <w:p w:rsidR="00A56C91" w:rsidRPr="000844D3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CA7A78" w:rsidRDefault="0051647F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6D2F">
        <w:rPr>
          <w:color w:val="000000"/>
          <w:sz w:val="28"/>
          <w:szCs w:val="28"/>
          <w:lang w:eastAsia="ru-RU"/>
        </w:rPr>
        <w:t>В соответствии с Федеральным</w:t>
      </w:r>
      <w:r w:rsidR="00C86D2F">
        <w:rPr>
          <w:color w:val="000000"/>
          <w:sz w:val="28"/>
          <w:szCs w:val="28"/>
          <w:lang w:eastAsia="ru-RU"/>
        </w:rPr>
        <w:t xml:space="preserve"> законом от 24 июля 2007 года №</w:t>
      </w:r>
      <w:r w:rsidRPr="00C86D2F">
        <w:rPr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  <w:lang w:eastAsia="ru-RU"/>
        </w:rPr>
        <w:t>2010 года №</w:t>
      </w:r>
      <w:r w:rsidRPr="00C86D2F">
        <w:rPr>
          <w:color w:val="000000"/>
          <w:sz w:val="28"/>
          <w:szCs w:val="28"/>
          <w:lang w:eastAsia="ru-RU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  <w:lang w:eastAsia="ru-RU"/>
        </w:rPr>
        <w:t>тия РФ от 20 апреля 2016 года №</w:t>
      </w:r>
      <w:r w:rsidRPr="00C86D2F">
        <w:rPr>
          <w:color w:val="000000"/>
          <w:sz w:val="28"/>
          <w:szCs w:val="28"/>
          <w:lang w:eastAsia="ru-RU"/>
        </w:rPr>
        <w:t>264 «Об утверждении Порядка представления сведений об утвержденных перечнях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86D2F">
        <w:rPr>
          <w:color w:val="000000"/>
          <w:sz w:val="28"/>
          <w:szCs w:val="28"/>
          <w:lang w:eastAsia="ru-RU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  <w:lang w:eastAsia="ru-RU"/>
        </w:rPr>
        <w:t>№</w:t>
      </w:r>
      <w:r w:rsidRPr="00C86D2F">
        <w:rPr>
          <w:color w:val="000000"/>
          <w:sz w:val="28"/>
          <w:szCs w:val="28"/>
          <w:lang w:eastAsia="ru-RU"/>
        </w:rPr>
        <w:t>1040-р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на территории </w:t>
      </w:r>
      <w:r w:rsidR="003B1C69">
        <w:rPr>
          <w:sz w:val="28"/>
          <w:szCs w:val="28"/>
        </w:rPr>
        <w:lastRenderedPageBreak/>
        <w:t>Горькобалковского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Pr="00C86D2F">
        <w:rPr>
          <w:color w:val="000000" w:themeColor="text1"/>
          <w:sz w:val="28"/>
          <w:szCs w:val="28"/>
        </w:rPr>
        <w:t xml:space="preserve"> </w:t>
      </w:r>
      <w:r w:rsidR="003B1C69">
        <w:rPr>
          <w:color w:val="000000" w:themeColor="text1"/>
          <w:sz w:val="28"/>
          <w:szCs w:val="28"/>
        </w:rPr>
        <w:t>Горькобалковского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proofErr w:type="gram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р</w:t>
      </w:r>
      <w:proofErr w:type="gram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е ш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624CC" w:rsidRPr="00C86D2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(приложение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Pr="00C86D2F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3F784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</w:t>
      </w:r>
      <w:proofErr w:type="gramEnd"/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C91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02FEF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9B3069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уполномоченным органом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формированию, ведению, а также опубликованию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субъектам малого</w:t>
      </w:r>
      <w:proofErr w:type="gramEnd"/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  <w:r w:rsidR="007C2578" w:rsidRPr="00C8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3B1C6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Горькобалковского сельского поселения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Новопокровского района по налогам, бюджету, муниципальному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хозяйству (</w:t>
      </w:r>
      <w:r w:rsidR="003A45F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Платонова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bookmarkEnd w:id="0"/>
    <w:p w:rsidR="00C86D2F" w:rsidRDefault="00C86D2F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36CD" w:rsidRPr="00471A4D" w:rsidRDefault="00C86D2F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7F1166">
        <w:rPr>
          <w:rFonts w:ascii="Times New Roman" w:hAnsi="Times New Roman" w:cs="Times New Roman"/>
          <w:sz w:val="28"/>
          <w:szCs w:val="28"/>
        </w:rPr>
        <w:t>10.12.2019 г.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7F1166">
        <w:rPr>
          <w:rFonts w:ascii="Times New Roman" w:hAnsi="Times New Roman" w:cs="Times New Roman"/>
          <w:sz w:val="28"/>
          <w:szCs w:val="28"/>
        </w:rPr>
        <w:t>16</w:t>
      </w:r>
    </w:p>
    <w:p w:rsidR="00C436CD" w:rsidRDefault="00C436CD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D2F" w:rsidRDefault="00C86D2F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00D6" w:rsidRPr="00C86D2F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="004C3D64" w:rsidRPr="00C86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86D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500D6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6" w:rsidRPr="00905ED1" w:rsidRDefault="001500D6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инфраструктуры поддержки).</w:t>
      </w:r>
    </w:p>
    <w:p w:rsidR="001500D6" w:rsidRPr="00905ED1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создания и основные принципы формирования,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ежегодного дополнения и </w:t>
      </w:r>
      <w:r w:rsidR="00F2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</w:p>
    <w:p w:rsidR="001D7774" w:rsidRPr="00905ED1" w:rsidRDefault="001D7774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содержатся сведения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Федерации»,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предназначенном для предоставления во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24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инфраструктуры поддержки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r w:rsidR="00D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Горькобалковскому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</w:t>
      </w:r>
      <w:proofErr w:type="spellStart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</w:t>
      </w:r>
      <w:proofErr w:type="gram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  <w:r w:rsidR="008B3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полномочий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находящимся в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развития 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следующ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принципах: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 в Перечень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Ежегодная актуализация Перечня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выражающими интересы субъектов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дополнения Перечня.</w:t>
      </w:r>
    </w:p>
    <w:p w:rsidR="00A813B4" w:rsidRPr="00905ED1" w:rsidRDefault="00A813B4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Формирование, ведение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дополнение Перечня</w:t>
      </w:r>
    </w:p>
    <w:p w:rsidR="00F55A77" w:rsidRPr="00905ED1" w:rsidRDefault="00F55A77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и ежегодное дополнение в него утверждаются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на бумажном носителе. Уполномоченный орган отвечает за достоверность содержащихся в Пере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 сведений.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Имущество не является объектом религиозного назначения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или рекон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объектом незавершенного строительства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не признано аварийным и подлежащим сносу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и 19 пункта 8 статьи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1500D6" w:rsidRPr="00AF659D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пользова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субъектам малого и среднего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поддержки; </w:t>
      </w:r>
    </w:p>
    <w:p w:rsidR="001500D6" w:rsidRPr="002F75F7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</w:t>
      </w:r>
      <w:r w:rsidR="009C3D3E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5F7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Запрещается включение имущества, сведения о котором включены в Перечень, в проект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муниципального имущества или в проект дополнений в указанный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Pr="008570CA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района.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Уполномоченным органом предложений, поступивших от лиц, указанных в пункте 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включении сведений об имуществе, в отношении которого поступило предложение, в Перечен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исключении сведений об имуществе, в отношении которого поступило предложение, из Перечн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учете предложения о включении имущества в Перечень принимается в следующих случаях: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Имущество не соответствует критериям, установленным пунктом 3.3. настоящего Порядка.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1500D6" w:rsidRDefault="008A2E6B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алансодержателя,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полномочия учредителя балансодержателя</w:t>
      </w:r>
      <w:r w:rsidR="00FC4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2 лет со дня включения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поступило:</w:t>
      </w:r>
      <w:proofErr w:type="gramEnd"/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45B"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а также на право заключения договора аренды земельного участка от субъектов малого и среднего предпринимательства</w:t>
      </w:r>
      <w:r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Pr="00BF39C0" w:rsidRDefault="001500D6" w:rsidP="00CA7A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имущества, </w:t>
      </w:r>
      <w:r w:rsidR="00BF39C0" w:rsidRPr="00B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исключению из Перечня, в следующих случаях:</w:t>
      </w:r>
    </w:p>
    <w:p w:rsidR="00CA7A78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Прекращено существование имущества в результате его гибели или уничтожения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приобретено его арендатором в собственность в соответствии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3C274A">
        <w:rPr>
          <w:rFonts w:ascii="Times New Roman" w:eastAsia="Times New Roman" w:hAnsi="Times New Roman" w:cs="Times New Roman"/>
          <w:sz w:val="28"/>
          <w:szCs w:val="28"/>
          <w:lang w:eastAsia="ru-RU"/>
        </w:rPr>
        <w:t>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500D6" w:rsidRPr="00442852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таким образом, что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уведомляет арендатора о намерении принять </w:t>
      </w:r>
      <w:r w:rsidR="00FA6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имущества из Перечня </w:t>
      </w:r>
      <w:r w:rsidR="0028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позднее трех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одного из оснований, указанных в п.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пункта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</w:p>
    <w:p w:rsidR="00CA7A78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сведений о включенном в него имуществе</w:t>
      </w:r>
    </w:p>
    <w:p w:rsidR="00CA7A78" w:rsidRPr="00905ED1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орган:</w:t>
      </w:r>
    </w:p>
    <w:p w:rsidR="00C86D2F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утверждения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E87CEB" w:rsidRDefault="00E87CEB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32" w:rsidRDefault="00821332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332" w:rsidSect="009F473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Pr="00471A4D" w:rsidRDefault="00CA7A78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CEB" w:rsidRPr="00471A4D">
        <w:rPr>
          <w:rFonts w:ascii="Times New Roman" w:hAnsi="Times New Roman" w:cs="Times New Roman"/>
          <w:sz w:val="28"/>
          <w:szCs w:val="28"/>
        </w:rPr>
        <w:t>2</w:t>
      </w:r>
    </w:p>
    <w:p w:rsidR="00E87CEB" w:rsidRPr="00471A4D" w:rsidRDefault="00471A4D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FA6711" w:rsidRPr="00471A4D" w:rsidRDefault="0009665E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471A4D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 xml:space="preserve">от </w:t>
      </w:r>
      <w:r w:rsidR="00C578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10.12.2019</w:t>
      </w:r>
      <w:r w:rsidR="00C578E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г.</w:t>
      </w:r>
      <w:r w:rsidRPr="00471A4D">
        <w:rPr>
          <w:rFonts w:ascii="Times New Roman" w:hAnsi="Times New Roman" w:cs="Times New Roman"/>
          <w:sz w:val="28"/>
          <w:szCs w:val="28"/>
        </w:rPr>
        <w:t xml:space="preserve"> № </w:t>
      </w:r>
      <w:r w:rsidR="00C578E6">
        <w:rPr>
          <w:rFonts w:ascii="Times New Roman" w:hAnsi="Times New Roman" w:cs="Times New Roman"/>
          <w:sz w:val="28"/>
          <w:szCs w:val="28"/>
        </w:rPr>
        <w:t>16</w:t>
      </w:r>
    </w:p>
    <w:p w:rsidR="00FA6711" w:rsidRDefault="00FA6711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</w:t>
      </w:r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предоставления во владение и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A78" w:rsidRPr="00B6270C" w:rsidRDefault="00CA7A78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FA6711" w:rsidRPr="000576DF" w:rsidTr="000576DF">
        <w:tc>
          <w:tcPr>
            <w:tcW w:w="534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31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 w:rsidR="0098000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  <w:proofErr w:type="gramEnd"/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FA6711" w:rsidRPr="000576DF" w:rsidTr="000576DF">
        <w:tc>
          <w:tcPr>
            <w:tcW w:w="534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DF" w:rsidRPr="000576DF" w:rsidTr="000576DF">
        <w:tc>
          <w:tcPr>
            <w:tcW w:w="7479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FA6711" w:rsidRPr="000576DF" w:rsidRDefault="00FA6711" w:rsidP="00CA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</w:p>
        </w:tc>
      </w:tr>
      <w:tr w:rsidR="000576DF" w:rsidRPr="000576DF" w:rsidTr="000576DF">
        <w:tc>
          <w:tcPr>
            <w:tcW w:w="2660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701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условный,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1843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(при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711" w:rsidRPr="000576DF" w:rsidTr="000576DF">
        <w:tc>
          <w:tcPr>
            <w:tcW w:w="14709" w:type="dxa"/>
            <w:gridSpan w:val="21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6711" w:rsidRPr="000576DF" w:rsidTr="000576DF">
        <w:tc>
          <w:tcPr>
            <w:tcW w:w="3652" w:type="dxa"/>
            <w:gridSpan w:val="6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2552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F" w:rsidRPr="00941DB9" w:rsidRDefault="000576DF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76DF" w:rsidRPr="00941DB9" w:rsidSect="009F473C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E87CEB" w:rsidRPr="000424B5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</w:t>
      </w:r>
      <w:r w:rsidR="00600A1F">
        <w:rPr>
          <w:rFonts w:ascii="Times New Roman" w:hAnsi="Times New Roman" w:cs="Times New Roman"/>
          <w:sz w:val="28"/>
          <w:szCs w:val="28"/>
        </w:rPr>
        <w:t xml:space="preserve">, </w:t>
      </w:r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424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«Да» или «Нет».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16216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123E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</w:t>
      </w:r>
      <w:proofErr w:type="gramStart"/>
      <w:r w:rsidRPr="009201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A7A78" w:rsidRDefault="00CA7A78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711" w:rsidRPr="00471A4D" w:rsidRDefault="00CA7A78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6711" w:rsidRPr="00471A4D">
        <w:rPr>
          <w:rFonts w:ascii="Times New Roman" w:hAnsi="Times New Roman" w:cs="Times New Roman"/>
          <w:sz w:val="28"/>
          <w:szCs w:val="28"/>
        </w:rPr>
        <w:t>3</w:t>
      </w:r>
    </w:p>
    <w:p w:rsidR="00FA6711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FA6711" w:rsidRPr="00471A4D" w:rsidRDefault="00CD34C4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7A78" w:rsidRDefault="00CA7A78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имущества, которое используется для формирования Перечня муниципального имущества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E9C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CA7A78" w:rsidRPr="00CA7A78" w:rsidRDefault="00CA7A78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характеристик и морального износа, срок службы которых превышает пять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</w:t>
      </w:r>
      <w:r w:rsidR="00217DF6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по договору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срок действия которого составляет не менее пяти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r w:rsidRPr="003A45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6711" w:rsidRPr="00CA7A78" w:rsidRDefault="00FA6711" w:rsidP="00CA7A7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 w:rsidR="00D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транспортной инфраструктуры.</w:t>
      </w: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1E" w:rsidRDefault="000A731E" w:rsidP="009F473C">
      <w:pPr>
        <w:spacing w:after="0" w:line="240" w:lineRule="auto"/>
      </w:pPr>
      <w:r>
        <w:separator/>
      </w:r>
    </w:p>
  </w:endnote>
  <w:endnote w:type="continuationSeparator" w:id="0">
    <w:p w:rsidR="000A731E" w:rsidRDefault="000A731E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1E" w:rsidRDefault="000A731E" w:rsidP="009F473C">
      <w:pPr>
        <w:spacing w:after="0" w:line="240" w:lineRule="auto"/>
      </w:pPr>
      <w:r>
        <w:separator/>
      </w:r>
    </w:p>
  </w:footnote>
  <w:footnote w:type="continuationSeparator" w:id="0">
    <w:p w:rsidR="000A731E" w:rsidRDefault="000A731E" w:rsidP="009F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91"/>
    <w:rsid w:val="00036598"/>
    <w:rsid w:val="000524F6"/>
    <w:rsid w:val="000576DF"/>
    <w:rsid w:val="0009665E"/>
    <w:rsid w:val="000A731E"/>
    <w:rsid w:val="000B4C1C"/>
    <w:rsid w:val="0010302B"/>
    <w:rsid w:val="00122DC4"/>
    <w:rsid w:val="00125E65"/>
    <w:rsid w:val="00130CE4"/>
    <w:rsid w:val="001500D6"/>
    <w:rsid w:val="001A348B"/>
    <w:rsid w:val="001D7774"/>
    <w:rsid w:val="001F328B"/>
    <w:rsid w:val="00217DF6"/>
    <w:rsid w:val="00254C7E"/>
    <w:rsid w:val="002869AB"/>
    <w:rsid w:val="002C113E"/>
    <w:rsid w:val="002C2CF6"/>
    <w:rsid w:val="002F75F7"/>
    <w:rsid w:val="003245F2"/>
    <w:rsid w:val="003A45F6"/>
    <w:rsid w:val="003B1C69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51647F"/>
    <w:rsid w:val="00570CF5"/>
    <w:rsid w:val="005E345B"/>
    <w:rsid w:val="005E6928"/>
    <w:rsid w:val="00600A1F"/>
    <w:rsid w:val="00646A92"/>
    <w:rsid w:val="00652918"/>
    <w:rsid w:val="00661CBF"/>
    <w:rsid w:val="006624CC"/>
    <w:rsid w:val="006845CE"/>
    <w:rsid w:val="007C2578"/>
    <w:rsid w:val="007F0B03"/>
    <w:rsid w:val="007F1166"/>
    <w:rsid w:val="00815C10"/>
    <w:rsid w:val="00821332"/>
    <w:rsid w:val="00833F95"/>
    <w:rsid w:val="008570CA"/>
    <w:rsid w:val="0088103C"/>
    <w:rsid w:val="008A2E6B"/>
    <w:rsid w:val="008A404D"/>
    <w:rsid w:val="008B34A4"/>
    <w:rsid w:val="008F2741"/>
    <w:rsid w:val="00941DB9"/>
    <w:rsid w:val="009540E1"/>
    <w:rsid w:val="0098000B"/>
    <w:rsid w:val="009A078D"/>
    <w:rsid w:val="009B3069"/>
    <w:rsid w:val="009C3D3E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FED"/>
    <w:rsid w:val="00BB7076"/>
    <w:rsid w:val="00BD1DF8"/>
    <w:rsid w:val="00BF1EA4"/>
    <w:rsid w:val="00BF39C0"/>
    <w:rsid w:val="00C4296F"/>
    <w:rsid w:val="00C436CD"/>
    <w:rsid w:val="00C578E6"/>
    <w:rsid w:val="00C625A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D47243"/>
    <w:rsid w:val="00D91469"/>
    <w:rsid w:val="00D93C98"/>
    <w:rsid w:val="00DC0B1C"/>
    <w:rsid w:val="00DD1FDF"/>
    <w:rsid w:val="00DD734F"/>
    <w:rsid w:val="00DE313D"/>
    <w:rsid w:val="00E03522"/>
    <w:rsid w:val="00E87CEB"/>
    <w:rsid w:val="00E97E9C"/>
    <w:rsid w:val="00F0338D"/>
    <w:rsid w:val="00F2436E"/>
    <w:rsid w:val="00F32693"/>
    <w:rsid w:val="00F356D4"/>
    <w:rsid w:val="00F55A77"/>
    <w:rsid w:val="00F93119"/>
    <w:rsid w:val="00F94958"/>
    <w:rsid w:val="00FA6711"/>
    <w:rsid w:val="00FB417D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admin</cp:lastModifiedBy>
  <cp:revision>69</cp:revision>
  <cp:lastPrinted>2020-05-25T05:40:00Z</cp:lastPrinted>
  <dcterms:created xsi:type="dcterms:W3CDTF">2019-11-18T07:07:00Z</dcterms:created>
  <dcterms:modified xsi:type="dcterms:W3CDTF">2020-05-25T06:42:00Z</dcterms:modified>
</cp:coreProperties>
</file>